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DFBA" w14:textId="50A78E1F" w:rsidR="005F607B" w:rsidRDefault="005F607B" w:rsidP="005F607B">
      <w:pPr>
        <w:pStyle w:val="Tittel"/>
      </w:pPr>
      <w:r w:rsidRPr="005F607B">
        <w:t>Hvordan sensurere direkte i WISEflow</w:t>
      </w:r>
    </w:p>
    <w:p w14:paraId="330F3507" w14:textId="77777777" w:rsidR="00142892" w:rsidRPr="008615C3" w:rsidRDefault="00142892" w:rsidP="00142892">
      <w:pPr>
        <w:pStyle w:val="Overskrift1"/>
      </w:pPr>
      <w:r w:rsidRPr="008615C3">
        <w:t>Begrunnelse for karakter på eksamen</w:t>
      </w:r>
    </w:p>
    <w:p w14:paraId="697220C9" w14:textId="16541953" w:rsidR="00142892" w:rsidRPr="00BF2A59" w:rsidRDefault="00142892" w:rsidP="0014289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BF2A59">
        <w:rPr>
          <w:rFonts w:asciiTheme="minorHAnsi" w:hAnsiTheme="minorHAnsi" w:cstheme="minorHAnsi"/>
          <w:color w:val="212529"/>
        </w:rPr>
        <w:t>Studentene har krav på begrunnelse for karakter om de etterspør det</w:t>
      </w:r>
      <w:r w:rsidR="006B76C2" w:rsidRPr="00BF2A59">
        <w:rPr>
          <w:rFonts w:asciiTheme="minorHAnsi" w:hAnsiTheme="minorHAnsi" w:cstheme="minorHAnsi"/>
          <w:color w:val="212529"/>
        </w:rPr>
        <w:t>. M</w:t>
      </w:r>
      <w:r w:rsidRPr="00BF2A59">
        <w:rPr>
          <w:rFonts w:asciiTheme="minorHAnsi" w:hAnsiTheme="minorHAnsi" w:cstheme="minorHAnsi"/>
          <w:color w:val="212529"/>
        </w:rPr>
        <w:t>ange ønsker dette for å vite hva de mestrer og hva de mangler, og ev. som grunnlag for en klage.</w:t>
      </w:r>
    </w:p>
    <w:p w14:paraId="3523376A" w14:textId="77777777" w:rsidR="00F22C36" w:rsidRPr="00BF2A59" w:rsidRDefault="00142892" w:rsidP="0014289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BF2A59">
        <w:rPr>
          <w:rFonts w:asciiTheme="minorHAnsi" w:hAnsiTheme="minorHAnsi" w:cstheme="minorHAnsi"/>
          <w:color w:val="212529"/>
        </w:rPr>
        <w:t>WISEflow har en funksjon der studentene kan be om begrunnelse direkte i systemet</w:t>
      </w:r>
      <w:r w:rsidR="006B76C2" w:rsidRPr="00BF2A59">
        <w:rPr>
          <w:rFonts w:asciiTheme="minorHAnsi" w:hAnsiTheme="minorHAnsi" w:cstheme="minorHAnsi"/>
          <w:color w:val="212529"/>
        </w:rPr>
        <w:t>. D</w:t>
      </w:r>
      <w:r w:rsidRPr="00BF2A59">
        <w:rPr>
          <w:rFonts w:asciiTheme="minorHAnsi" w:hAnsiTheme="minorHAnsi" w:cstheme="minorHAnsi"/>
          <w:color w:val="212529"/>
        </w:rPr>
        <w:t>ette er tidsriktig</w:t>
      </w:r>
      <w:r w:rsidR="00F22C36" w:rsidRPr="00BF2A59">
        <w:rPr>
          <w:rFonts w:asciiTheme="minorHAnsi" w:hAnsiTheme="minorHAnsi" w:cstheme="minorHAnsi"/>
          <w:color w:val="212529"/>
        </w:rPr>
        <w:t xml:space="preserve"> og </w:t>
      </w:r>
      <w:r w:rsidRPr="00BF2A59">
        <w:rPr>
          <w:rFonts w:asciiTheme="minorHAnsi" w:hAnsiTheme="minorHAnsi" w:cstheme="minorHAnsi"/>
          <w:color w:val="212529"/>
        </w:rPr>
        <w:t xml:space="preserve">erstatter penn og papir. Vi har registrert at det er en bekymring for (og erfaring med) at flere ber om begrunnelse siden det nå er enklere å gjøre. For å redusere ressursbruken oppfordrer vi til å utnytte de mulighetene som ligger i WISEflow. </w:t>
      </w:r>
    </w:p>
    <w:p w14:paraId="0B25E421" w14:textId="77777777" w:rsidR="00797183" w:rsidRDefault="00142892" w:rsidP="006F4ED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BF2A59">
        <w:rPr>
          <w:rFonts w:asciiTheme="minorHAnsi" w:hAnsiTheme="minorHAnsi" w:cstheme="minorHAnsi"/>
          <w:color w:val="212529"/>
        </w:rPr>
        <w:t xml:space="preserve">Vi antar at sensor i sensurarbeidet gjør </w:t>
      </w:r>
      <w:r w:rsidR="00F22C36" w:rsidRPr="00BF2A59">
        <w:rPr>
          <w:rFonts w:asciiTheme="minorHAnsi" w:hAnsiTheme="minorHAnsi" w:cstheme="minorHAnsi"/>
          <w:color w:val="212529"/>
        </w:rPr>
        <w:t>notater</w:t>
      </w:r>
      <w:r w:rsidRPr="00BF2A59">
        <w:rPr>
          <w:rFonts w:asciiTheme="minorHAnsi" w:hAnsiTheme="minorHAnsi" w:cstheme="minorHAnsi"/>
          <w:color w:val="212529"/>
        </w:rPr>
        <w:t xml:space="preserve"> på hver kandidat, både som grunnlag for å sette karakter (ev. i samarbeid med medsensorer) og for å slippe å lese hele besvarelsen på nytt dersom krav om begrunnelse kommer. Disse oppsummeringspunktene kan med fordel skrives så «offisielt» at de kan deles med kandidaten uten at vedkommende trenger å be om begrunnelse. </w:t>
      </w:r>
      <w:r w:rsidR="00797183">
        <w:rPr>
          <w:rFonts w:asciiTheme="minorHAnsi" w:hAnsiTheme="minorHAnsi" w:cstheme="minorHAnsi"/>
          <w:color w:val="212529"/>
        </w:rPr>
        <w:t xml:space="preserve">Du kan da også ta vekk muligheten for at kandidaten ber om ytterligere begrunnelse via WISEflow. </w:t>
      </w:r>
    </w:p>
    <w:p w14:paraId="1A9A788B" w14:textId="5F9C52EB" w:rsidR="00142892" w:rsidRPr="00BF2A59" w:rsidRDefault="006F4ED2" w:rsidP="006F4ED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BF2A59">
        <w:rPr>
          <w:rFonts w:asciiTheme="minorHAnsi" w:hAnsiTheme="minorHAnsi" w:cstheme="minorHAnsi"/>
          <w:color w:val="212529"/>
        </w:rPr>
        <w:t xml:space="preserve">Under finner du en </w:t>
      </w:r>
      <w:r w:rsidR="00992B9E" w:rsidRPr="00BF2A59">
        <w:rPr>
          <w:rFonts w:asciiTheme="minorHAnsi" w:hAnsiTheme="minorHAnsi" w:cstheme="minorHAnsi"/>
          <w:color w:val="212529"/>
        </w:rPr>
        <w:t>beskrivelse av fremgangsmåte, og våre anbefalinger.</w:t>
      </w:r>
    </w:p>
    <w:p w14:paraId="2CC3B8C3" w14:textId="6AC17460" w:rsidR="006D577A" w:rsidRDefault="00BE3459" w:rsidP="00462891">
      <w:pPr>
        <w:pStyle w:val="Overskrift1"/>
      </w:pPr>
      <w:r>
        <w:t>Sensorveiledning</w:t>
      </w:r>
      <w:r w:rsidR="007A5290">
        <w:t xml:space="preserve"> </w:t>
      </w:r>
    </w:p>
    <w:p w14:paraId="0638288E" w14:textId="77777777" w:rsidR="00992B9E" w:rsidRDefault="000C0FBC" w:rsidP="00BE3459">
      <w:r>
        <w:t xml:space="preserve">En god sensorveiledning </w:t>
      </w:r>
      <w:r w:rsidR="006F5CC4">
        <w:t>skal dekke</w:t>
      </w:r>
      <w:r w:rsidR="00EC0840">
        <w:t xml:space="preserve"> læringsutbyttebeskrivelsene og hva som skal til for å oppnå de enkelte karakterene.</w:t>
      </w:r>
      <w:r w:rsidR="00255B08">
        <w:t xml:space="preserve"> </w:t>
      </w:r>
      <w:r w:rsidR="00992B9E">
        <w:t xml:space="preserve">Denne </w:t>
      </w:r>
      <w:r w:rsidR="00297312">
        <w:t xml:space="preserve">publiseres i WISEflow sammen </w:t>
      </w:r>
      <w:r w:rsidR="004A0681">
        <w:t>med karakter, og vil således kunne gi studenten informasjon om vurdering på eksamen</w:t>
      </w:r>
      <w:r w:rsidR="007A5290">
        <w:t>. Mange ønsker i tillegg individuell tilbakemelding, noe de har krav på.</w:t>
      </w:r>
      <w:r w:rsidR="00992B9E">
        <w:t xml:space="preserve"> </w:t>
      </w:r>
    </w:p>
    <w:p w14:paraId="36A123BA" w14:textId="65298DF7" w:rsidR="00BE3459" w:rsidRPr="00BE3459" w:rsidRDefault="008C4A3D" w:rsidP="00BE3459">
      <w:hyperlink r:id="rId10" w:history="1">
        <w:r w:rsidR="00992B9E" w:rsidRPr="00297312">
          <w:rPr>
            <w:rStyle w:val="Hyperkobling"/>
          </w:rPr>
          <w:t>Mal for sensorveiledning m.m. finner du på nih.no</w:t>
        </w:r>
      </w:hyperlink>
      <w:r w:rsidR="00992B9E">
        <w:t xml:space="preserve">. </w:t>
      </w:r>
    </w:p>
    <w:p w14:paraId="05EC955D" w14:textId="1DE9C8A9" w:rsidR="00462891" w:rsidRDefault="0026767A" w:rsidP="00462891">
      <w:pPr>
        <w:pStyle w:val="Overskrift1"/>
      </w:pPr>
      <w:r>
        <w:t>Sensur direkte</w:t>
      </w:r>
      <w:r w:rsidR="00462891">
        <w:t xml:space="preserve"> i WISEflow</w:t>
      </w:r>
      <w:r w:rsidR="006855C8">
        <w:t xml:space="preserve"> med tilbakemelding/begrunnelse</w:t>
      </w:r>
    </w:p>
    <w:p w14:paraId="54D65DBE" w14:textId="35EC8167" w:rsidR="00682188" w:rsidRDefault="00682188" w:rsidP="0056590E">
      <w:r>
        <w:t>Åpne sensorverktøy</w:t>
      </w:r>
      <w:r w:rsidR="006855C8">
        <w:t>et i WISEflow</w:t>
      </w:r>
      <w:r w:rsidR="00F546FB">
        <w:t xml:space="preserve"> og les gjennom eksamen</w:t>
      </w:r>
      <w:r w:rsidR="0056590E">
        <w:t>. D</w:t>
      </w:r>
      <w:r>
        <w:t>u</w:t>
      </w:r>
      <w:r w:rsidR="0056590E">
        <w:t xml:space="preserve"> kan nå s</w:t>
      </w:r>
      <w:r>
        <w:t>kriv</w:t>
      </w:r>
      <w:r w:rsidR="00923C90">
        <w:t>e</w:t>
      </w:r>
      <w:r>
        <w:t xml:space="preserve"> «merknader» fortløpende i besvarelsen</w:t>
      </w:r>
      <w:r w:rsidR="00016005">
        <w:t xml:space="preserve"> og/eller</w:t>
      </w:r>
      <w:r w:rsidR="0056590E">
        <w:t xml:space="preserve"> s</w:t>
      </w:r>
      <w:r w:rsidR="006855C8">
        <w:t>kriv</w:t>
      </w:r>
      <w:r w:rsidR="0056590E">
        <w:t>e</w:t>
      </w:r>
      <w:r w:rsidR="00923C90">
        <w:t xml:space="preserve"> en</w:t>
      </w:r>
      <w:r w:rsidR="006855C8">
        <w:t xml:space="preserve"> </w:t>
      </w:r>
      <w:r w:rsidR="000110CA">
        <w:t xml:space="preserve">samlet tilbakemelding i word </w:t>
      </w:r>
      <w:r w:rsidR="0056590E">
        <w:t xml:space="preserve">som </w:t>
      </w:r>
      <w:r w:rsidR="000110CA">
        <w:t>kopier</w:t>
      </w:r>
      <w:r w:rsidR="0056590E">
        <w:t>es</w:t>
      </w:r>
      <w:r w:rsidR="000110CA">
        <w:t xml:space="preserve"> inn i WISEflow eller </w:t>
      </w:r>
      <w:r w:rsidR="0056590E">
        <w:t>lastes</w:t>
      </w:r>
      <w:r>
        <w:t xml:space="preserve"> opp</w:t>
      </w:r>
      <w:r w:rsidR="003027A3">
        <w:t xml:space="preserve"> som</w:t>
      </w:r>
      <w:r>
        <w:t xml:space="preserve"> fil</w:t>
      </w:r>
      <w:r w:rsidR="0056590E">
        <w:t>.</w:t>
      </w:r>
    </w:p>
    <w:p w14:paraId="6045DD12" w14:textId="77777777" w:rsidR="00682188" w:rsidRDefault="00682188" w:rsidP="000D2B04">
      <w:pPr>
        <w:pStyle w:val="Overskrift2"/>
      </w:pPr>
      <w:r>
        <w:t>Merknader i besvarelsen</w:t>
      </w:r>
    </w:p>
    <w:p w14:paraId="733EF5BF" w14:textId="77777777" w:rsidR="00682188" w:rsidRDefault="00682188" w:rsidP="00682188">
      <w:r>
        <w:t>Bruk verktøyene nede i venstre hjørne når du er inne i besvarelsen.</w:t>
      </w:r>
    </w:p>
    <w:p w14:paraId="5166840A" w14:textId="2C997C3F" w:rsidR="00462891" w:rsidRDefault="302BEAFB" w:rsidP="00682188">
      <w:r>
        <w:rPr>
          <w:noProof/>
        </w:rPr>
        <w:drawing>
          <wp:inline distT="0" distB="0" distL="0" distR="0" wp14:anchorId="64E463F3" wp14:editId="4DF3A47F">
            <wp:extent cx="3664347" cy="1196819"/>
            <wp:effectExtent l="0" t="0" r="0" b="3810"/>
            <wp:docPr id="2" name="Bilde 2" title="Merknader i besvar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347" cy="11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5049" w14:textId="6D5F1FC0" w:rsidR="003027A3" w:rsidRDefault="003027A3" w:rsidP="00682188">
      <w:r>
        <w:t>Velg mellom å sette inn symbol (f.eks. en pil)</w:t>
      </w:r>
      <w:r w:rsidR="00992B9E">
        <w:t>, markere tekst</w:t>
      </w:r>
      <w:r w:rsidR="002077B6">
        <w:t xml:space="preserve"> og/elle</w:t>
      </w:r>
      <w:r>
        <w:t>r frihåndstegning.</w:t>
      </w:r>
    </w:p>
    <w:p w14:paraId="5B168053" w14:textId="12575A8B" w:rsidR="00CE157F" w:rsidRDefault="0057554D" w:rsidP="00682188">
      <w:r>
        <w:lastRenderedPageBreak/>
        <w:t>Når du har markert der du ønsker å legge til en kommentar</w:t>
      </w:r>
      <w:r w:rsidR="00FA0915">
        <w:t>, trykk på pil/markering/tegning og det åpner seg et merknadsfelt der du skriver kommentaren.</w:t>
      </w:r>
    </w:p>
    <w:p w14:paraId="3C394523" w14:textId="5674CB6A" w:rsidR="00E711FF" w:rsidRDefault="0EB404A4" w:rsidP="00682188">
      <w:r>
        <w:rPr>
          <w:noProof/>
        </w:rPr>
        <w:drawing>
          <wp:inline distT="0" distB="0" distL="0" distR="0" wp14:anchorId="4F05FE67" wp14:editId="7731C344">
            <wp:extent cx="4409692" cy="2571750"/>
            <wp:effectExtent l="0" t="0" r="0" b="0"/>
            <wp:docPr id="1" name="Bilde 1" title="Rediger og legg til mer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692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C738E" w14:textId="5C3A93F3" w:rsidR="00767AB5" w:rsidRDefault="00767AB5" w:rsidP="00682188">
      <w:r>
        <w:t>NB! Du må gjøre et aktivt valg om å dele</w:t>
      </w:r>
      <w:r w:rsidR="009F7ACB">
        <w:t xml:space="preserve"> kommentarene</w:t>
      </w:r>
      <w:r>
        <w:t xml:space="preserve"> med kandidat og/eller medsensor</w:t>
      </w:r>
      <w:r w:rsidR="000D77E6">
        <w:t xml:space="preserve">. </w:t>
      </w:r>
      <w:r w:rsidR="002077B6">
        <w:t xml:space="preserve">Se nederst på forrige bilde, der det nå står «privat». Trykk for å endre. </w:t>
      </w:r>
      <w:r w:rsidR="000D77E6">
        <w:t>Deler du med kandidat, blir tilbakemelding synlig når sensur faller. Kommentar delt med medsensor blir synlig med en gang.</w:t>
      </w:r>
      <w:r w:rsidR="0056590E">
        <w:t xml:space="preserve"> </w:t>
      </w:r>
    </w:p>
    <w:p w14:paraId="66D80F05" w14:textId="1D6498C4" w:rsidR="00E179D5" w:rsidRDefault="00E179D5" w:rsidP="00682188">
      <w:r>
        <w:t>Skulle du «rote deg ut av» merk</w:t>
      </w:r>
      <w:r w:rsidR="00DF7DD0">
        <w:t xml:space="preserve">nadsfeltet finner du det igjen under Merknader </w:t>
      </w:r>
      <w:r w:rsidR="00A129B7">
        <w:t xml:space="preserve">på verktøylinjen </w:t>
      </w:r>
      <w:r w:rsidR="00DF7DD0">
        <w:t>oppe til høyre.</w:t>
      </w:r>
    </w:p>
    <w:p w14:paraId="5BADC8E8" w14:textId="6B65F238" w:rsidR="00D11E9A" w:rsidRDefault="00D11E9A" w:rsidP="000D2B04">
      <w:pPr>
        <w:pStyle w:val="Overskrift2"/>
      </w:pPr>
      <w:r>
        <w:t xml:space="preserve">Sett karakter og legg til </w:t>
      </w:r>
      <w:r w:rsidR="00016005">
        <w:t>kommentar</w:t>
      </w:r>
      <w:r w:rsidR="0053341D">
        <w:t xml:space="preserve"> og/eller begrunnelse</w:t>
      </w:r>
    </w:p>
    <w:p w14:paraId="4A414F64" w14:textId="1DB6B78A" w:rsidR="00FB1CDD" w:rsidRDefault="00016005" w:rsidP="00FB1CDD">
      <w:r>
        <w:t>G</w:t>
      </w:r>
      <w:r w:rsidR="0056590E">
        <w:t>å</w:t>
      </w:r>
      <w:r w:rsidR="00A129B7">
        <w:t xml:space="preserve"> til vurdering helt øverst til høyre. Sett karakter</w:t>
      </w:r>
      <w:r w:rsidR="00875A2D">
        <w:t xml:space="preserve"> som vanlig</w:t>
      </w:r>
      <w:r w:rsidR="004719E1">
        <w:t>. På samme sted har du mulighet til å legge til en kommentar, og det anbefales å gjøre</w:t>
      </w:r>
      <w:r w:rsidR="00B4284B">
        <w:t xml:space="preserve"> </w:t>
      </w:r>
      <w:r w:rsidR="005E3186">
        <w:t>også</w:t>
      </w:r>
      <w:r w:rsidR="00B4284B">
        <w:t xml:space="preserve"> om du har spesifikke </w:t>
      </w:r>
      <w:r w:rsidR="005E3186">
        <w:t>merknader i besvarelsen</w:t>
      </w:r>
      <w:r w:rsidR="00B4284B">
        <w:t>.</w:t>
      </w:r>
      <w:r w:rsidR="00FB1CDD">
        <w:t xml:space="preserve"> </w:t>
      </w:r>
      <w:r w:rsidR="00C23CA0">
        <w:t>Det</w:t>
      </w:r>
      <w:r w:rsidR="00E05EC5">
        <w:t>te</w:t>
      </w:r>
      <w:r w:rsidR="00C23CA0">
        <w:t xml:space="preserve"> kan være ytterlige begrunnelse og/eller en enkelt tekst som f.eks. sier: </w:t>
      </w:r>
      <w:r w:rsidR="00FB1CDD">
        <w:t xml:space="preserve">«Sensors vurdering av besvarelsen kan du lese som kommentarer fortløpende i oppgaven. Disse, sammen med sensorveiledningen som du også finner i WISEflow, er da å betrakte som begrunnelse for </w:t>
      </w:r>
      <w:r w:rsidR="00E05EC5">
        <w:t xml:space="preserve">din </w:t>
      </w:r>
      <w:r w:rsidR="00FB1CDD">
        <w:t>karakter».</w:t>
      </w:r>
    </w:p>
    <w:p w14:paraId="211D9B5E" w14:textId="2351954E" w:rsidR="00B4284B" w:rsidRDefault="00B4284B" w:rsidP="00682188">
      <w:r>
        <w:rPr>
          <w:noProof/>
        </w:rPr>
        <w:drawing>
          <wp:inline distT="0" distB="0" distL="0" distR="0" wp14:anchorId="53ECFE28" wp14:editId="051BD95A">
            <wp:extent cx="5731510" cy="2073910"/>
            <wp:effectExtent l="0" t="0" r="2540" b="2540"/>
            <wp:docPr id="3" name="Bilde 3" title="Legg til kom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7DB2" w14:textId="5AAB9033" w:rsidR="009655BD" w:rsidRDefault="24196DBD" w:rsidP="00682188">
      <w:r>
        <w:rPr>
          <w:noProof/>
        </w:rPr>
        <w:lastRenderedPageBreak/>
        <w:drawing>
          <wp:inline distT="0" distB="0" distL="0" distR="0" wp14:anchorId="6B73B749" wp14:editId="042C8D72">
            <wp:extent cx="2360862" cy="2622064"/>
            <wp:effectExtent l="0" t="0" r="1905" b="6985"/>
            <wp:docPr id="6" name="Bilde 6" title="Kommentar til s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62" cy="26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81D4" w14:textId="77777777" w:rsidR="006110CB" w:rsidRDefault="00DB5D18" w:rsidP="00682188">
      <w:r>
        <w:t xml:space="preserve">Husk å endre innstilling fra </w:t>
      </w:r>
      <w:r w:rsidR="006110CB">
        <w:t>«privat» til deltaker.</w:t>
      </w:r>
    </w:p>
    <w:p w14:paraId="646F8FA0" w14:textId="6CFFCF5A" w:rsidR="000D2DE8" w:rsidRDefault="000D2DE8" w:rsidP="000D2DE8">
      <w:bookmarkStart w:id="0" w:name="_GoBack"/>
      <w:bookmarkEnd w:id="0"/>
      <w:r>
        <w:t>Dersom du gir tilbakemelding som samlet tekst kan du velge mellom å skrive fritt i kommentarfeltet og/eller laste opp en fil</w:t>
      </w:r>
      <w:r w:rsidR="0053341D">
        <w:t>, akkurat som over.</w:t>
      </w:r>
    </w:p>
    <w:p w14:paraId="281290C8" w14:textId="7E82C85E" w:rsidR="00271BF2" w:rsidRDefault="00271BF2" w:rsidP="00271BF2">
      <w:pPr>
        <w:pStyle w:val="Overskrift3"/>
      </w:pPr>
      <w:r>
        <w:t>Fjerne muligheten for å be om ytterligere begrunnelse</w:t>
      </w:r>
    </w:p>
    <w:p w14:paraId="76E011F5" w14:textId="2438A2E0" w:rsidR="00613615" w:rsidRDefault="0053341D" w:rsidP="00682188">
      <w:r>
        <w:t>I begge tilfelle</w:t>
      </w:r>
      <w:r w:rsidR="00271BF2">
        <w:t>ne som er beskrevet over kan du h</w:t>
      </w:r>
      <w:r w:rsidR="00613615">
        <w:t xml:space="preserve">ake av på punktet </w:t>
      </w:r>
      <w:r w:rsidR="00271BF2">
        <w:t>«</w:t>
      </w:r>
      <w:r w:rsidR="00613615">
        <w:t>begrunnelse</w:t>
      </w:r>
      <w:r w:rsidR="00271BF2">
        <w:t xml:space="preserve">» </w:t>
      </w:r>
      <w:r w:rsidR="008724B1">
        <w:t>(grunngjeving)</w:t>
      </w:r>
      <w:r w:rsidR="00271BF2">
        <w:t xml:space="preserve">. Da </w:t>
      </w:r>
      <w:r w:rsidR="00613615">
        <w:t>vil studenten ikke kunne be om ytterligere begrunnelse for karakter.</w:t>
      </w:r>
    </w:p>
    <w:p w14:paraId="2367D8CA" w14:textId="22CFD1E1" w:rsidR="00813942" w:rsidRDefault="05EA3E7A" w:rsidP="000D2B04">
      <w:pPr>
        <w:pStyle w:val="Overskrift2"/>
      </w:pPr>
      <w:r>
        <w:rPr>
          <w:noProof/>
        </w:rPr>
        <w:drawing>
          <wp:inline distT="0" distB="0" distL="0" distR="0" wp14:anchorId="744F027D" wp14:editId="047B0267">
            <wp:extent cx="2463032" cy="3648075"/>
            <wp:effectExtent l="0" t="0" r="0" b="0"/>
            <wp:docPr id="7" name="Bilde 7" title="Kommentar til s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32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FB4">
        <w:br w:type="textWrapping" w:clear="all"/>
      </w:r>
    </w:p>
    <w:p w14:paraId="6C1D42BC" w14:textId="12CB0DBB" w:rsidR="3219E02A" w:rsidRDefault="3219E02A" w:rsidP="3219E02A">
      <w:pPr>
        <w:pStyle w:val="Overskrift2"/>
      </w:pPr>
    </w:p>
    <w:p w14:paraId="1624110D" w14:textId="75802F2B" w:rsidR="3219E02A" w:rsidRDefault="3219E02A" w:rsidP="3219E02A">
      <w:pPr>
        <w:pStyle w:val="Overskrift2"/>
      </w:pPr>
    </w:p>
    <w:p w14:paraId="258B9967" w14:textId="5384A983" w:rsidR="004E5B3F" w:rsidRDefault="29386BE3" w:rsidP="000D2B04">
      <w:pPr>
        <w:pStyle w:val="Overskrift2"/>
      </w:pPr>
      <w:r w:rsidRPr="004E5B3F">
        <w:t xml:space="preserve">Sensur av flow multi </w:t>
      </w:r>
    </w:p>
    <w:p w14:paraId="1B71047C" w14:textId="0FAA6472" w:rsidR="00106B11" w:rsidRDefault="006D577A" w:rsidP="00DE341F">
      <w:r>
        <w:lastRenderedPageBreak/>
        <w:t>Dersom eksamen består av noe mer enn</w:t>
      </w:r>
      <w:r w:rsidR="005E3186">
        <w:t xml:space="preserve"> selvrettende spørsmål</w:t>
      </w:r>
      <w:r w:rsidR="0056025F">
        <w:t xml:space="preserve"> kan (bør) du legge til en kommentar som kan fungere som begrunnelse</w:t>
      </w:r>
      <w:r w:rsidR="005267E6">
        <w:t>, og ev. stenge for muligheten til å be om ytterligere begrunnelse.</w:t>
      </w:r>
      <w:r w:rsidR="0056025F">
        <w:t xml:space="preserve"> Se under forrige del.</w:t>
      </w:r>
    </w:p>
    <w:p w14:paraId="0EF9E194" w14:textId="5C0F3342" w:rsidR="00307871" w:rsidRDefault="00307871" w:rsidP="000D2B04">
      <w:pPr>
        <w:pStyle w:val="Overskrift2"/>
      </w:pPr>
      <w:r>
        <w:t>Nyttige onlineressurser i WISEflow</w:t>
      </w:r>
    </w:p>
    <w:p w14:paraId="3835B303" w14:textId="72994694" w:rsidR="00702C05" w:rsidRPr="008B05F3" w:rsidRDefault="008C4A3D" w:rsidP="00307871">
      <w:pPr>
        <w:pStyle w:val="NormalWeb"/>
        <w:shd w:val="clear" w:color="auto" w:fill="FFFFFF"/>
        <w:spacing w:before="0" w:beforeAutospacing="0"/>
        <w:rPr>
          <w:rFonts w:asciiTheme="majorHAnsi" w:hAnsiTheme="majorHAnsi"/>
          <w:bCs/>
          <w:kern w:val="36"/>
          <w:sz w:val="28"/>
          <w:szCs w:val="36"/>
        </w:rPr>
      </w:pPr>
      <w:hyperlink r:id="rId16" w:history="1">
        <w:r w:rsidR="00D47525" w:rsidRPr="008B05F3">
          <w:rPr>
            <w:rStyle w:val="Hyperkobling"/>
            <w:rFonts w:asciiTheme="majorHAnsi" w:hAnsiTheme="majorHAnsi"/>
            <w:bCs/>
            <w:kern w:val="36"/>
            <w:sz w:val="28"/>
            <w:szCs w:val="36"/>
          </w:rPr>
          <w:t>Using the Marking Tool</w:t>
        </w:r>
      </w:hyperlink>
    </w:p>
    <w:p w14:paraId="18673F8F" w14:textId="204B8CE4" w:rsidR="001102AC" w:rsidRPr="00271BF2" w:rsidRDefault="001102AC" w:rsidP="001102AC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/>
          <w:bCs/>
          <w:kern w:val="36"/>
          <w:szCs w:val="32"/>
          <w:lang w:val="en-US"/>
        </w:rPr>
      </w:pPr>
      <w:r w:rsidRPr="00271BF2">
        <w:rPr>
          <w:rFonts w:asciiTheme="majorHAnsi" w:hAnsiTheme="majorHAnsi"/>
          <w:bCs/>
          <w:kern w:val="36"/>
          <w:szCs w:val="32"/>
          <w:lang w:val="en-US"/>
        </w:rPr>
        <w:t>Accessing submissions</w:t>
      </w:r>
    </w:p>
    <w:p w14:paraId="063E8E52" w14:textId="371B228A" w:rsidR="001102AC" w:rsidRPr="00271BF2" w:rsidRDefault="001102AC" w:rsidP="001102AC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/>
          <w:bCs/>
          <w:kern w:val="36"/>
          <w:szCs w:val="32"/>
          <w:lang w:val="en-US"/>
        </w:rPr>
      </w:pPr>
      <w:r w:rsidRPr="00271BF2">
        <w:rPr>
          <w:rFonts w:asciiTheme="majorHAnsi" w:hAnsiTheme="majorHAnsi"/>
          <w:bCs/>
          <w:kern w:val="36"/>
          <w:szCs w:val="32"/>
          <w:lang w:val="en-US"/>
        </w:rPr>
        <w:t>The marking tool layout</w:t>
      </w:r>
    </w:p>
    <w:p w14:paraId="17E0C104" w14:textId="1328916F" w:rsidR="001102AC" w:rsidRPr="00271BF2" w:rsidRDefault="001102AC" w:rsidP="001102AC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/>
          <w:bCs/>
          <w:kern w:val="36"/>
          <w:szCs w:val="32"/>
          <w:lang w:val="en-US"/>
        </w:rPr>
      </w:pPr>
      <w:r w:rsidRPr="00271BF2">
        <w:rPr>
          <w:rFonts w:asciiTheme="majorHAnsi" w:hAnsiTheme="majorHAnsi"/>
          <w:bCs/>
          <w:kern w:val="36"/>
          <w:szCs w:val="32"/>
          <w:lang w:val="en-US"/>
        </w:rPr>
        <w:t>Moving between submissions</w:t>
      </w:r>
    </w:p>
    <w:p w14:paraId="0057961C" w14:textId="7439A00E" w:rsidR="001102AC" w:rsidRPr="00271BF2" w:rsidRDefault="001102AC" w:rsidP="001102AC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/>
          <w:bCs/>
          <w:kern w:val="36"/>
          <w:szCs w:val="32"/>
          <w:lang w:val="en-US"/>
        </w:rPr>
      </w:pPr>
      <w:r w:rsidRPr="00271BF2">
        <w:rPr>
          <w:rFonts w:asciiTheme="majorHAnsi" w:hAnsiTheme="majorHAnsi"/>
          <w:bCs/>
          <w:kern w:val="36"/>
          <w:szCs w:val="32"/>
          <w:lang w:val="en-US"/>
        </w:rPr>
        <w:t>Working with group submissions</w:t>
      </w:r>
    </w:p>
    <w:p w14:paraId="56A6404A" w14:textId="70F272DA" w:rsidR="001102AC" w:rsidRPr="00271BF2" w:rsidRDefault="001102AC" w:rsidP="001102AC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/>
          <w:bCs/>
          <w:kern w:val="36"/>
          <w:szCs w:val="32"/>
          <w:lang w:val="en-US"/>
        </w:rPr>
      </w:pPr>
      <w:r w:rsidRPr="00271BF2">
        <w:rPr>
          <w:rFonts w:asciiTheme="majorHAnsi" w:hAnsiTheme="majorHAnsi"/>
          <w:bCs/>
          <w:kern w:val="36"/>
          <w:szCs w:val="32"/>
          <w:lang w:val="en-US"/>
        </w:rPr>
        <w:t>The marking archive</w:t>
      </w:r>
    </w:p>
    <w:p w14:paraId="4BA377A7" w14:textId="2C4AE313" w:rsidR="00DE31C6" w:rsidRDefault="008C4A3D" w:rsidP="59EEE52E">
      <w:pPr>
        <w:pStyle w:val="NormalWeb"/>
        <w:shd w:val="clear" w:color="auto" w:fill="FFFFFF" w:themeFill="background1"/>
        <w:spacing w:before="0" w:beforeAutospacing="0"/>
        <w:rPr>
          <w:rFonts w:asciiTheme="majorHAnsi" w:hAnsiTheme="majorHAnsi"/>
          <w:kern w:val="36"/>
          <w:sz w:val="28"/>
          <w:szCs w:val="28"/>
          <w:lang w:val="en-US"/>
        </w:rPr>
      </w:pPr>
      <w:hyperlink r:id="rId17" w:history="1">
        <w:r w:rsidR="00DE31C6" w:rsidRPr="59EEE52E">
          <w:rPr>
            <w:rStyle w:val="Hyperkobling"/>
            <w:rFonts w:asciiTheme="majorHAnsi" w:hAnsiTheme="majorHAnsi"/>
            <w:kern w:val="36"/>
            <w:sz w:val="28"/>
            <w:szCs w:val="28"/>
            <w:lang w:val="en-US"/>
          </w:rPr>
          <w:t>Annotations</w:t>
        </w:r>
      </w:hyperlink>
      <w:r w:rsidR="00DE31C6" w:rsidRPr="59EEE52E">
        <w:rPr>
          <w:rFonts w:asciiTheme="majorHAnsi" w:hAnsiTheme="majorHAnsi"/>
          <w:kern w:val="36"/>
          <w:sz w:val="28"/>
          <w:szCs w:val="28"/>
          <w:lang w:val="en-US"/>
        </w:rPr>
        <w:t xml:space="preserve"> </w:t>
      </w:r>
    </w:p>
    <w:p w14:paraId="77F54988" w14:textId="77777777" w:rsidR="00271BF2" w:rsidRPr="00271BF2" w:rsidRDefault="00C158B4" w:rsidP="00271BF2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/>
          <w:bCs/>
          <w:kern w:val="36"/>
          <w:szCs w:val="32"/>
          <w:lang w:val="en-US"/>
        </w:rPr>
      </w:pPr>
      <w:r w:rsidRPr="00271BF2">
        <w:rPr>
          <w:rFonts w:asciiTheme="majorHAnsi" w:hAnsiTheme="majorHAnsi"/>
          <w:kern w:val="36"/>
          <w:lang w:val="en-US"/>
        </w:rPr>
        <w:t>Creating annotations</w:t>
      </w:r>
    </w:p>
    <w:p w14:paraId="05AC8752" w14:textId="62267221" w:rsidR="00C158B4" w:rsidRPr="00271BF2" w:rsidRDefault="00C158B4" w:rsidP="00271BF2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/>
          <w:bCs/>
          <w:kern w:val="36"/>
          <w:szCs w:val="32"/>
          <w:lang w:val="en-US"/>
        </w:rPr>
      </w:pPr>
      <w:r w:rsidRPr="00271BF2">
        <w:rPr>
          <w:rFonts w:asciiTheme="majorHAnsi" w:hAnsiTheme="majorHAnsi"/>
          <w:bCs/>
          <w:kern w:val="36"/>
          <w:szCs w:val="32"/>
          <w:lang w:val="en-US"/>
        </w:rPr>
        <w:t>Awarding marks and credit</w:t>
      </w:r>
    </w:p>
    <w:p w14:paraId="776B5E40" w14:textId="6221B9DD" w:rsidR="00C158B4" w:rsidRPr="00271BF2" w:rsidRDefault="00C158B4" w:rsidP="00271BF2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ajorHAnsi" w:hAnsiTheme="majorHAnsi"/>
          <w:bCs/>
          <w:kern w:val="36"/>
          <w:szCs w:val="32"/>
          <w:lang w:val="en-US"/>
        </w:rPr>
      </w:pPr>
      <w:r w:rsidRPr="00271BF2">
        <w:rPr>
          <w:rFonts w:asciiTheme="majorHAnsi" w:hAnsiTheme="majorHAnsi"/>
          <w:bCs/>
          <w:kern w:val="36"/>
          <w:szCs w:val="32"/>
          <w:lang w:val="en-US"/>
        </w:rPr>
        <w:t>Sharing settings</w:t>
      </w:r>
    </w:p>
    <w:p w14:paraId="238B05EA" w14:textId="3003C7B4" w:rsidR="00C37E74" w:rsidRDefault="008C4A3D" w:rsidP="00307871">
      <w:pPr>
        <w:pStyle w:val="NormalWeb"/>
        <w:shd w:val="clear" w:color="auto" w:fill="FFFFFF"/>
        <w:spacing w:before="0" w:beforeAutospacing="0"/>
        <w:rPr>
          <w:rFonts w:asciiTheme="majorHAnsi" w:hAnsiTheme="majorHAnsi"/>
          <w:bCs/>
          <w:kern w:val="36"/>
          <w:sz w:val="28"/>
          <w:szCs w:val="36"/>
          <w:lang w:val="en-US"/>
        </w:rPr>
      </w:pPr>
      <w:hyperlink r:id="rId18" w:history="1">
        <w:r w:rsidR="00C37E74" w:rsidRPr="00776B3F">
          <w:rPr>
            <w:rStyle w:val="Hyperkobling"/>
            <w:rFonts w:asciiTheme="majorHAnsi" w:hAnsiTheme="majorHAnsi"/>
            <w:bCs/>
            <w:kern w:val="36"/>
            <w:sz w:val="28"/>
            <w:szCs w:val="36"/>
            <w:lang w:val="en-US"/>
          </w:rPr>
          <w:t>Paper and Cohort-Level Comments</w:t>
        </w:r>
      </w:hyperlink>
    </w:p>
    <w:p w14:paraId="014D5671" w14:textId="6BF747BC" w:rsidR="00307871" w:rsidRPr="000E3AB2" w:rsidRDefault="00776B3F" w:rsidP="000E3AB2">
      <w:pPr>
        <w:pStyle w:val="Listeavsnitt"/>
        <w:numPr>
          <w:ilvl w:val="0"/>
          <w:numId w:val="2"/>
        </w:numPr>
        <w:rPr>
          <w:lang w:val="en-US"/>
        </w:rPr>
      </w:pPr>
      <w:r w:rsidRPr="000E3AB2">
        <w:rPr>
          <w:lang w:val="en-US"/>
        </w:rPr>
        <w:t>Adding comments at the paper level</w:t>
      </w:r>
    </w:p>
    <w:p w14:paraId="61A4ED0A" w14:textId="75BB43C0" w:rsidR="00776B3F" w:rsidRPr="000E3AB2" w:rsidRDefault="00776B3F" w:rsidP="000E3AB2">
      <w:pPr>
        <w:pStyle w:val="Listeavsnitt"/>
        <w:numPr>
          <w:ilvl w:val="0"/>
          <w:numId w:val="2"/>
        </w:numPr>
        <w:rPr>
          <w:lang w:val="en-US"/>
        </w:rPr>
      </w:pPr>
      <w:r w:rsidRPr="000E3AB2">
        <w:rPr>
          <w:lang w:val="en-US"/>
        </w:rPr>
        <w:t xml:space="preserve">Adding comments at the </w:t>
      </w:r>
      <w:r w:rsidR="000E3AB2" w:rsidRPr="000E3AB2">
        <w:rPr>
          <w:lang w:val="en-US"/>
        </w:rPr>
        <w:t>cohort level</w:t>
      </w:r>
    </w:p>
    <w:p w14:paraId="461F663C" w14:textId="75BB43C0" w:rsidR="000E3AB2" w:rsidRPr="000E3AB2" w:rsidRDefault="000E3AB2" w:rsidP="000E3AB2">
      <w:pPr>
        <w:pStyle w:val="Listeavsnitt"/>
        <w:numPr>
          <w:ilvl w:val="0"/>
          <w:numId w:val="2"/>
        </w:numPr>
        <w:rPr>
          <w:lang w:val="en-US"/>
        </w:rPr>
      </w:pPr>
      <w:r w:rsidRPr="000E3AB2">
        <w:rPr>
          <w:lang w:val="en-US"/>
        </w:rPr>
        <w:t>The commenting tool</w:t>
      </w:r>
    </w:p>
    <w:sectPr w:rsidR="000E3AB2" w:rsidRPr="000E3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8BA1" w14:textId="77777777" w:rsidR="008C4A3D" w:rsidRDefault="008C4A3D" w:rsidP="00271BF2">
      <w:pPr>
        <w:spacing w:after="0" w:line="240" w:lineRule="auto"/>
      </w:pPr>
      <w:r>
        <w:separator/>
      </w:r>
    </w:p>
  </w:endnote>
  <w:endnote w:type="continuationSeparator" w:id="0">
    <w:p w14:paraId="4D1F9D55" w14:textId="77777777" w:rsidR="008C4A3D" w:rsidRDefault="008C4A3D" w:rsidP="00271BF2">
      <w:pPr>
        <w:spacing w:after="0" w:line="240" w:lineRule="auto"/>
      </w:pPr>
      <w:r>
        <w:continuationSeparator/>
      </w:r>
    </w:p>
  </w:endnote>
  <w:endnote w:type="continuationNotice" w:id="1">
    <w:p w14:paraId="48FFD5AB" w14:textId="77777777" w:rsidR="008C4A3D" w:rsidRDefault="008C4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2F2B" w14:textId="77777777" w:rsidR="008C4A3D" w:rsidRDefault="008C4A3D" w:rsidP="00271BF2">
      <w:pPr>
        <w:spacing w:after="0" w:line="240" w:lineRule="auto"/>
      </w:pPr>
      <w:r>
        <w:separator/>
      </w:r>
    </w:p>
  </w:footnote>
  <w:footnote w:type="continuationSeparator" w:id="0">
    <w:p w14:paraId="02B1CEF3" w14:textId="77777777" w:rsidR="008C4A3D" w:rsidRDefault="008C4A3D" w:rsidP="00271BF2">
      <w:pPr>
        <w:spacing w:after="0" w:line="240" w:lineRule="auto"/>
      </w:pPr>
      <w:r>
        <w:continuationSeparator/>
      </w:r>
    </w:p>
  </w:footnote>
  <w:footnote w:type="continuationNotice" w:id="1">
    <w:p w14:paraId="5AD4E6BA" w14:textId="77777777" w:rsidR="008C4A3D" w:rsidRDefault="008C4A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897"/>
    <w:multiLevelType w:val="hybridMultilevel"/>
    <w:tmpl w:val="1DE8B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234B"/>
    <w:multiLevelType w:val="hybridMultilevel"/>
    <w:tmpl w:val="DD2A2E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6B360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C40EE"/>
    <w:multiLevelType w:val="hybridMultilevel"/>
    <w:tmpl w:val="3F228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348AB"/>
    <w:multiLevelType w:val="hybridMultilevel"/>
    <w:tmpl w:val="25EAD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8"/>
    <w:rsid w:val="000110CA"/>
    <w:rsid w:val="00016005"/>
    <w:rsid w:val="000259DA"/>
    <w:rsid w:val="000A5ACE"/>
    <w:rsid w:val="000C0FBC"/>
    <w:rsid w:val="000D2B04"/>
    <w:rsid w:val="000D2DE8"/>
    <w:rsid w:val="000D77E6"/>
    <w:rsid w:val="000E02DD"/>
    <w:rsid w:val="000E3AB2"/>
    <w:rsid w:val="00106B11"/>
    <w:rsid w:val="001102AC"/>
    <w:rsid w:val="00142892"/>
    <w:rsid w:val="002077B6"/>
    <w:rsid w:val="002469CD"/>
    <w:rsid w:val="00255B08"/>
    <w:rsid w:val="0026767A"/>
    <w:rsid w:val="00271BF2"/>
    <w:rsid w:val="002846DA"/>
    <w:rsid w:val="00297312"/>
    <w:rsid w:val="003027A3"/>
    <w:rsid w:val="00307871"/>
    <w:rsid w:val="00317DAC"/>
    <w:rsid w:val="00342DE6"/>
    <w:rsid w:val="00346C1C"/>
    <w:rsid w:val="0039492F"/>
    <w:rsid w:val="003A7950"/>
    <w:rsid w:val="003C304F"/>
    <w:rsid w:val="00430AFD"/>
    <w:rsid w:val="00462891"/>
    <w:rsid w:val="004719E1"/>
    <w:rsid w:val="004A0681"/>
    <w:rsid w:val="004E5B3F"/>
    <w:rsid w:val="004F133D"/>
    <w:rsid w:val="004F2E84"/>
    <w:rsid w:val="004F38D3"/>
    <w:rsid w:val="005267E6"/>
    <w:rsid w:val="0053341D"/>
    <w:rsid w:val="0056025F"/>
    <w:rsid w:val="0056052B"/>
    <w:rsid w:val="0056590E"/>
    <w:rsid w:val="0057554D"/>
    <w:rsid w:val="005E3186"/>
    <w:rsid w:val="005F607B"/>
    <w:rsid w:val="006110CB"/>
    <w:rsid w:val="00613615"/>
    <w:rsid w:val="006567CE"/>
    <w:rsid w:val="00682188"/>
    <w:rsid w:val="006835DC"/>
    <w:rsid w:val="006855C8"/>
    <w:rsid w:val="006B76C2"/>
    <w:rsid w:val="006C24CE"/>
    <w:rsid w:val="006D577A"/>
    <w:rsid w:val="006F4ED2"/>
    <w:rsid w:val="006F5CC4"/>
    <w:rsid w:val="00702C05"/>
    <w:rsid w:val="00767AB5"/>
    <w:rsid w:val="00776B3F"/>
    <w:rsid w:val="00797183"/>
    <w:rsid w:val="007A5290"/>
    <w:rsid w:val="00813942"/>
    <w:rsid w:val="0084619B"/>
    <w:rsid w:val="008724B1"/>
    <w:rsid w:val="00875A2D"/>
    <w:rsid w:val="008B05F3"/>
    <w:rsid w:val="008C4A3D"/>
    <w:rsid w:val="008E2809"/>
    <w:rsid w:val="00923C90"/>
    <w:rsid w:val="0094414A"/>
    <w:rsid w:val="009468D5"/>
    <w:rsid w:val="009655BD"/>
    <w:rsid w:val="00992B9E"/>
    <w:rsid w:val="009E2649"/>
    <w:rsid w:val="009F7ACB"/>
    <w:rsid w:val="00A129B7"/>
    <w:rsid w:val="00A30E2A"/>
    <w:rsid w:val="00A77BB8"/>
    <w:rsid w:val="00AA64B5"/>
    <w:rsid w:val="00B4284B"/>
    <w:rsid w:val="00B52D72"/>
    <w:rsid w:val="00BE3459"/>
    <w:rsid w:val="00BF2A59"/>
    <w:rsid w:val="00C142BC"/>
    <w:rsid w:val="00C158B4"/>
    <w:rsid w:val="00C2173F"/>
    <w:rsid w:val="00C23CA0"/>
    <w:rsid w:val="00C37E74"/>
    <w:rsid w:val="00C62FB4"/>
    <w:rsid w:val="00CE157F"/>
    <w:rsid w:val="00D11E9A"/>
    <w:rsid w:val="00D22CBC"/>
    <w:rsid w:val="00D33888"/>
    <w:rsid w:val="00D47525"/>
    <w:rsid w:val="00D7030A"/>
    <w:rsid w:val="00D926E8"/>
    <w:rsid w:val="00D952D2"/>
    <w:rsid w:val="00DB5D18"/>
    <w:rsid w:val="00DE31C6"/>
    <w:rsid w:val="00DE341F"/>
    <w:rsid w:val="00DF1677"/>
    <w:rsid w:val="00DF7DD0"/>
    <w:rsid w:val="00E05EC5"/>
    <w:rsid w:val="00E179D5"/>
    <w:rsid w:val="00E711FF"/>
    <w:rsid w:val="00EC0840"/>
    <w:rsid w:val="00F22C36"/>
    <w:rsid w:val="00F546FB"/>
    <w:rsid w:val="00FA0915"/>
    <w:rsid w:val="00FB1CDD"/>
    <w:rsid w:val="051BD95A"/>
    <w:rsid w:val="05EA3E7A"/>
    <w:rsid w:val="074F7871"/>
    <w:rsid w:val="0EB404A4"/>
    <w:rsid w:val="1F22043E"/>
    <w:rsid w:val="24196DBD"/>
    <w:rsid w:val="29386BE3"/>
    <w:rsid w:val="2AA18E78"/>
    <w:rsid w:val="302BEAFB"/>
    <w:rsid w:val="3219E02A"/>
    <w:rsid w:val="36CE82F5"/>
    <w:rsid w:val="4B019224"/>
    <w:rsid w:val="4C4056A8"/>
    <w:rsid w:val="4DF3A47F"/>
    <w:rsid w:val="59EEE52E"/>
    <w:rsid w:val="5A2098FC"/>
    <w:rsid w:val="5E00D19B"/>
    <w:rsid w:val="65007A37"/>
    <w:rsid w:val="6987BEEC"/>
    <w:rsid w:val="766BA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7643"/>
  <w15:chartTrackingRefBased/>
  <w15:docId w15:val="{DDDE9357-C7EB-4770-94E2-607148BD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bCs/>
        <w:kern w:val="36"/>
        <w:sz w:val="48"/>
        <w:szCs w:val="4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A0"/>
    <w:rPr>
      <w:b w:val="0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6052B"/>
    <w:pPr>
      <w:keepNext/>
      <w:spacing w:before="240"/>
      <w:outlineLvl w:val="0"/>
    </w:pPr>
    <w:rPr>
      <w:rFonts w:asciiTheme="majorHAnsi" w:eastAsiaTheme="majorEastAsia" w:hAnsiTheme="majorHAnsi" w:cstheme="majorBidi"/>
      <w:b/>
      <w:sz w:val="32"/>
      <w:szCs w:val="28"/>
    </w:rPr>
  </w:style>
  <w:style w:type="paragraph" w:styleId="Overskrift2">
    <w:name w:val="heading 2"/>
    <w:basedOn w:val="Normal"/>
    <w:link w:val="Overskrift2Tegn"/>
    <w:autoRedefine/>
    <w:uiPriority w:val="9"/>
    <w:qFormat/>
    <w:rsid w:val="000D2B04"/>
    <w:pPr>
      <w:spacing w:after="0" w:line="240" w:lineRule="auto"/>
      <w:outlineLvl w:val="1"/>
    </w:pPr>
    <w:rPr>
      <w:rFonts w:asciiTheme="majorHAnsi" w:eastAsia="Times New Roman" w:hAnsiTheme="majorHAnsi"/>
      <w:b/>
      <w:bCs w:val="0"/>
      <w:sz w:val="28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3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052B"/>
    <w:rPr>
      <w:rFonts w:asciiTheme="majorHAnsi" w:eastAsiaTheme="majorEastAsia" w:hAnsiTheme="majorHAnsi" w:cstheme="majorBidi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2B04"/>
    <w:rPr>
      <w:rFonts w:asciiTheme="majorHAnsi" w:eastAsia="Times New Roman" w:hAnsiTheme="majorHAnsi"/>
      <w:bCs w:val="0"/>
      <w:sz w:val="28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38D3"/>
    <w:rPr>
      <w:rFonts w:asciiTheme="majorHAnsi" w:eastAsiaTheme="majorEastAsia" w:hAnsiTheme="majorHAnsi" w:cstheme="majorBidi"/>
      <w:b w:val="0"/>
      <w:sz w:val="28"/>
      <w:szCs w:val="24"/>
    </w:rPr>
  </w:style>
  <w:style w:type="character" w:styleId="Svakutheving">
    <w:name w:val="Subtle Emphasis"/>
    <w:basedOn w:val="Standardskriftforavsnitt"/>
    <w:uiPriority w:val="19"/>
    <w:qFormat/>
    <w:rsid w:val="006567CE"/>
    <w:rPr>
      <w:i w:val="0"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8218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9731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7312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5F6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607B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4289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F1677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7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1BF2"/>
    <w:rPr>
      <w:b w:val="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27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1BF2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iseflow.zendesk.com/hc/en-gb/articles/4407007195282-Paper-and-Cohort-Level-Com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iseflow.zendesk.com/hc/en-gb/articles/4406999288466-Annot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seflow.zendesk.com/hc/en-gb/articles/4407007191058-Using-the-Marking-To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nih.no/student/kvalitetssikring-av-utdanning/emneansvarli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de2db-6c00-4997-aef1-cc5cdf1f9910">
      <Terms xmlns="http://schemas.microsoft.com/office/infopath/2007/PartnerControls"/>
    </lcf76f155ced4ddcb4097134ff3c332f>
    <TaxCatchAll xmlns="7b66f1cf-86da-4ba8-af4f-29d23dd17ed0" xsi:nil="true"/>
    <GRUPPE xmlns="31ede2db-6c00-4997-aef1-cc5cdf1f9910">true</GRUPPE>
    <PROGRAM xmlns="31ede2db-6c00-4997-aef1-cc5cdf1f99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D6C2FBE88184FBEC33CD8279804E3" ma:contentTypeVersion="18" ma:contentTypeDescription="Opprett et nytt dokument." ma:contentTypeScope="" ma:versionID="fe6d7a700fb5a6cb1a1064cda3923b24">
  <xsd:schema xmlns:xsd="http://www.w3.org/2001/XMLSchema" xmlns:xs="http://www.w3.org/2001/XMLSchema" xmlns:p="http://schemas.microsoft.com/office/2006/metadata/properties" xmlns:ns2="31ede2db-6c00-4997-aef1-cc5cdf1f9910" xmlns:ns3="7b66f1cf-86da-4ba8-af4f-29d23dd17ed0" targetNamespace="http://schemas.microsoft.com/office/2006/metadata/properties" ma:root="true" ma:fieldsID="42c5311610209366fda7e73b879ba578" ns2:_="" ns3:_="">
    <xsd:import namespace="31ede2db-6c00-4997-aef1-cc5cdf1f9910"/>
    <xsd:import namespace="7b66f1cf-86da-4ba8-af4f-29d23dd17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RUPP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PROGR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de2db-6c00-4997-aef1-cc5cdf1f9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RUPPE" ma:index="10" nillable="true" ma:displayName="GRUPPE" ma:default="1" ma:internalName="GRUPPE">
      <xsd:simpleType>
        <xsd:restriction base="dms:Boolean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GRAM" ma:index="20" nillable="true" ma:displayName="PROGRAM" ma:format="Dropdown" ma:internalName="PROGRAM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dc0b718-0dad-4dda-aee4-ab88cea98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f1cf-86da-4ba8-af4f-29d23dd17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7e1f1a5-eaa1-4489-abc2-ab024e28c7f8}" ma:internalName="TaxCatchAll" ma:showField="CatchAllData" ma:web="7b66f1cf-86da-4ba8-af4f-29d23dd17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BB0DE-FD32-4523-A33E-AFC93331B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F08B2-2AB4-48D7-ABEE-CEDD6B7E0D9D}">
  <ds:schemaRefs>
    <ds:schemaRef ds:uri="http://schemas.microsoft.com/office/2006/metadata/properties"/>
    <ds:schemaRef ds:uri="http://schemas.microsoft.com/office/infopath/2007/PartnerControls"/>
    <ds:schemaRef ds:uri="7c4140ce-1d20-4530-8384-ff0b933d9bd3"/>
  </ds:schemaRefs>
</ds:datastoreItem>
</file>

<file path=customXml/itemProps3.xml><?xml version="1.0" encoding="utf-8"?>
<ds:datastoreItem xmlns:ds="http://schemas.openxmlformats.org/officeDocument/2006/customXml" ds:itemID="{746013B1-C283-4127-ACE6-CABCCC44C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Torset</dc:creator>
  <cp:keywords/>
  <dc:description/>
  <cp:lastModifiedBy>Beate Torset</cp:lastModifiedBy>
  <cp:revision>90</cp:revision>
  <dcterms:created xsi:type="dcterms:W3CDTF">2023-01-17T19:26:00Z</dcterms:created>
  <dcterms:modified xsi:type="dcterms:W3CDTF">2023-03-09T07:40:00Z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0x01010001DBBE2EA60EA144868889F4BDF90CBE</vt:lpwstr>
  </property>
</Properties>
</file>